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96A" w:rsidRPr="00F87920" w:rsidRDefault="005F72EE" w:rsidP="00F87920">
      <w:pPr>
        <w:pStyle w:val="Title"/>
      </w:pPr>
      <w:r w:rsidRPr="00F87920">
        <w:t>Question 1:  What are the opportunities for provincial collaboration?</w:t>
      </w:r>
    </w:p>
    <w:p w:rsidR="005F72EE" w:rsidRDefault="00F87920">
      <w:r>
        <w:t>Our vision as a provincial consortium is to collaborate with one another contributing to the synergies and effective ways for consortiums to enhance learning opportunities for teachers to improve student learning.  Evidence of current collaboration in the province includes</w:t>
      </w:r>
      <w:r w:rsidR="00A87472">
        <w:t>:</w:t>
      </w:r>
      <w:r>
        <w:t xml:space="preserve"> </w:t>
      </w:r>
    </w:p>
    <w:p w:rsidR="00F87920" w:rsidRDefault="00611555" w:rsidP="00F87920">
      <w:pPr>
        <w:pStyle w:val="ListParagraph"/>
        <w:numPr>
          <w:ilvl w:val="0"/>
          <w:numId w:val="1"/>
        </w:numPr>
      </w:pPr>
      <w:r>
        <w:t xml:space="preserve"> Math Institutes a</w:t>
      </w:r>
      <w:r w:rsidR="00F87920">
        <w:t>s a prime example.</w:t>
      </w:r>
    </w:p>
    <w:p w:rsidR="00F87920" w:rsidRDefault="00F87920" w:rsidP="00F87920">
      <w:pPr>
        <w:pStyle w:val="ListParagraph"/>
        <w:numPr>
          <w:ilvl w:val="1"/>
          <w:numId w:val="1"/>
        </w:numPr>
      </w:pPr>
      <w:r>
        <w:t xml:space="preserve">Planning and resources </w:t>
      </w:r>
    </w:p>
    <w:p w:rsidR="00F87920" w:rsidRDefault="00F87920" w:rsidP="00F87920">
      <w:pPr>
        <w:pStyle w:val="ListParagraph"/>
        <w:numPr>
          <w:ilvl w:val="1"/>
          <w:numId w:val="1"/>
        </w:numPr>
      </w:pPr>
      <w:r>
        <w:t>Active and personalized PD with a provincial focus.</w:t>
      </w:r>
    </w:p>
    <w:p w:rsidR="00A87472" w:rsidRDefault="00A87472" w:rsidP="00F87920">
      <w:pPr>
        <w:pStyle w:val="ListParagraph"/>
        <w:numPr>
          <w:ilvl w:val="1"/>
          <w:numId w:val="1"/>
        </w:numPr>
      </w:pPr>
      <w:r>
        <w:t>Shared leadership – CRC, ERLC, SAPDC have all lead the High School Math Institute</w:t>
      </w:r>
    </w:p>
    <w:p w:rsidR="00A87472" w:rsidRDefault="00A87472" w:rsidP="00F87920">
      <w:pPr>
        <w:pStyle w:val="ListParagraph"/>
        <w:numPr>
          <w:ilvl w:val="1"/>
          <w:numId w:val="1"/>
        </w:numPr>
      </w:pPr>
      <w:r>
        <w:t xml:space="preserve">Weekly Collaboration meetings to organize these events </w:t>
      </w:r>
    </w:p>
    <w:p w:rsidR="00A87472" w:rsidRDefault="00A87472" w:rsidP="00F87920">
      <w:pPr>
        <w:pStyle w:val="ListParagraph"/>
        <w:numPr>
          <w:ilvl w:val="1"/>
          <w:numId w:val="1"/>
        </w:numPr>
      </w:pPr>
      <w:r>
        <w:t xml:space="preserve">Collaboration with Alberta Education </w:t>
      </w:r>
    </w:p>
    <w:p w:rsidR="00611555" w:rsidRDefault="00611555" w:rsidP="00F87920">
      <w:pPr>
        <w:pStyle w:val="ListParagraph"/>
        <w:numPr>
          <w:ilvl w:val="1"/>
          <w:numId w:val="1"/>
        </w:numPr>
      </w:pPr>
      <w:r>
        <w:t xml:space="preserve">Provincially advertised and held follow up webinars building on </w:t>
      </w:r>
      <w:proofErr w:type="spellStart"/>
      <w:r>
        <w:t>learnings</w:t>
      </w:r>
      <w:proofErr w:type="spellEnd"/>
      <w:r>
        <w:t xml:space="preserve"> from the institutes</w:t>
      </w:r>
    </w:p>
    <w:p w:rsidR="00F87920" w:rsidRDefault="00F87920" w:rsidP="00F87920">
      <w:pPr>
        <w:pStyle w:val="ListParagraph"/>
        <w:numPr>
          <w:ilvl w:val="0"/>
          <w:numId w:val="1"/>
        </w:numPr>
      </w:pPr>
      <w:r>
        <w:t xml:space="preserve">Sharing </w:t>
      </w:r>
      <w:r>
        <w:tab/>
        <w:t>resources with all consortium –</w:t>
      </w:r>
      <w:r w:rsidR="00611555">
        <w:t xml:space="preserve"> i.e. brining in</w:t>
      </w:r>
      <w:r>
        <w:t xml:space="preserve"> High profile speakers </w:t>
      </w:r>
      <w:r w:rsidR="00611555">
        <w:t xml:space="preserve"> creating ‘Alberta Tours’ and sharing costs</w:t>
      </w:r>
    </w:p>
    <w:p w:rsidR="00F87920" w:rsidRDefault="00F87920" w:rsidP="00F87920">
      <w:pPr>
        <w:pStyle w:val="ListParagraph"/>
        <w:numPr>
          <w:ilvl w:val="0"/>
          <w:numId w:val="1"/>
        </w:numPr>
      </w:pPr>
      <w:r>
        <w:t>ARPDC Math consultants meeting on a regular basis</w:t>
      </w:r>
      <w:r w:rsidR="00611555">
        <w:t xml:space="preserve"> using technology and have regularly scheduled face-to-face meetings throughout the year sharing happenings regionally and helping us to plan provincially around common messaging, understanding and events</w:t>
      </w:r>
    </w:p>
    <w:p w:rsidR="00F87920" w:rsidRDefault="00F87920" w:rsidP="00F87920">
      <w:pPr>
        <w:pStyle w:val="ListParagraph"/>
        <w:numPr>
          <w:ilvl w:val="0"/>
          <w:numId w:val="1"/>
        </w:numPr>
      </w:pPr>
      <w:r>
        <w:t xml:space="preserve">ARPDC Math consultants sharing their plans and reports </w:t>
      </w:r>
      <w:r w:rsidR="00611555">
        <w:t xml:space="preserve">through a </w:t>
      </w:r>
      <w:proofErr w:type="spellStart"/>
      <w:r w:rsidR="00611555">
        <w:t>moodle</w:t>
      </w:r>
      <w:proofErr w:type="spellEnd"/>
      <w:r w:rsidR="00611555">
        <w:t xml:space="preserve"> which is used for consortia business and a wiki which is made public for all stakeholders to view and contribute</w:t>
      </w:r>
    </w:p>
    <w:p w:rsidR="00906B91" w:rsidRDefault="00A87472" w:rsidP="00A87472">
      <w:pPr>
        <w:pStyle w:val="ListParagraph"/>
        <w:numPr>
          <w:ilvl w:val="0"/>
          <w:numId w:val="1"/>
        </w:numPr>
      </w:pPr>
      <w:r w:rsidRPr="00A87472">
        <w:t xml:space="preserve">Technology mediated professional development is one area of collaboration.  </w:t>
      </w:r>
      <w:r>
        <w:t xml:space="preserve"> This allows for u</w:t>
      </w:r>
      <w:r w:rsidR="00906B91">
        <w:t>niversal access to learning opportunities in both French and English</w:t>
      </w:r>
      <w:r>
        <w:t xml:space="preserve">. </w:t>
      </w:r>
      <w:r w:rsidR="00906B91">
        <w:t xml:space="preserve"> They include</w:t>
      </w:r>
    </w:p>
    <w:p w:rsidR="00906B91" w:rsidRDefault="00906B91" w:rsidP="00906B91">
      <w:pPr>
        <w:pStyle w:val="ListParagraph"/>
        <w:numPr>
          <w:ilvl w:val="1"/>
          <w:numId w:val="1"/>
        </w:numPr>
      </w:pPr>
      <w:r>
        <w:t>Provincial math institutes</w:t>
      </w:r>
    </w:p>
    <w:p w:rsidR="00906B91" w:rsidRDefault="00906B91" w:rsidP="00906B91">
      <w:pPr>
        <w:pStyle w:val="ListParagraph"/>
        <w:numPr>
          <w:ilvl w:val="1"/>
          <w:numId w:val="1"/>
        </w:numPr>
      </w:pPr>
      <w:r>
        <w:t>Webcasts</w:t>
      </w:r>
      <w:r w:rsidR="00A87472">
        <w:t xml:space="preserve"> – High school Math Institute</w:t>
      </w:r>
    </w:p>
    <w:p w:rsidR="00906B91" w:rsidRDefault="00906B91" w:rsidP="00906B91">
      <w:pPr>
        <w:pStyle w:val="ListParagraph"/>
        <w:numPr>
          <w:ilvl w:val="1"/>
          <w:numId w:val="1"/>
        </w:numPr>
      </w:pPr>
      <w:r>
        <w:t>Video conferencing</w:t>
      </w:r>
    </w:p>
    <w:p w:rsidR="00906B91" w:rsidRDefault="00906B91" w:rsidP="00906B91">
      <w:pPr>
        <w:pStyle w:val="ListParagraph"/>
        <w:numPr>
          <w:ilvl w:val="1"/>
          <w:numId w:val="1"/>
        </w:numPr>
      </w:pPr>
      <w:r>
        <w:t>Webinars</w:t>
      </w:r>
    </w:p>
    <w:p w:rsidR="00906B91" w:rsidRDefault="00906B91" w:rsidP="00906B91">
      <w:pPr>
        <w:pStyle w:val="ListParagraph"/>
        <w:numPr>
          <w:ilvl w:val="1"/>
          <w:numId w:val="1"/>
        </w:numPr>
      </w:pPr>
      <w:proofErr w:type="spellStart"/>
      <w:r>
        <w:t>Moodles</w:t>
      </w:r>
      <w:proofErr w:type="spellEnd"/>
      <w:r>
        <w:t xml:space="preserve"> – example 10C and 10-3 Professional Learning Network</w:t>
      </w:r>
    </w:p>
    <w:p w:rsidR="00906B91" w:rsidRDefault="00906B91" w:rsidP="00906B91">
      <w:pPr>
        <w:pStyle w:val="ListParagraph"/>
        <w:numPr>
          <w:ilvl w:val="1"/>
          <w:numId w:val="1"/>
        </w:numPr>
      </w:pPr>
      <w:r>
        <w:t>Wikis</w:t>
      </w:r>
    </w:p>
    <w:p w:rsidR="00906B91" w:rsidRDefault="00906B91" w:rsidP="00906B91">
      <w:pPr>
        <w:pStyle w:val="ListParagraph"/>
        <w:numPr>
          <w:ilvl w:val="1"/>
          <w:numId w:val="1"/>
        </w:numPr>
      </w:pPr>
      <w:proofErr w:type="spellStart"/>
      <w:r>
        <w:t>eFormation</w:t>
      </w:r>
      <w:proofErr w:type="spellEnd"/>
    </w:p>
    <w:p w:rsidR="00906B91" w:rsidRDefault="00906B91" w:rsidP="00906B91">
      <w:pPr>
        <w:pStyle w:val="ListParagraph"/>
        <w:numPr>
          <w:ilvl w:val="0"/>
          <w:numId w:val="1"/>
        </w:numPr>
      </w:pPr>
      <w:r>
        <w:t xml:space="preserve">Working with various stakeholder, such as,  </w:t>
      </w:r>
      <w:r w:rsidRPr="00906B91">
        <w:t>AAC, 2Learm and the ATA via</w:t>
      </w:r>
      <w:r>
        <w:t xml:space="preserve"> </w:t>
      </w:r>
      <w:proofErr w:type="spellStart"/>
      <w:r>
        <w:t>Elluminate</w:t>
      </w:r>
      <w:proofErr w:type="spellEnd"/>
      <w:r>
        <w:t xml:space="preserve"> and cached webinars</w:t>
      </w:r>
    </w:p>
    <w:p w:rsidR="00906B91" w:rsidRDefault="00906B91" w:rsidP="00906B91">
      <w:pPr>
        <w:pStyle w:val="ListParagraph"/>
        <w:numPr>
          <w:ilvl w:val="0"/>
          <w:numId w:val="1"/>
        </w:numPr>
      </w:pPr>
      <w:r w:rsidRPr="00906B91">
        <w:t>CPFPP offers a Train the Trainers program for Francophone leaders.  French Immersion leaders are also invited to attend.  All 6 regional consortia are welcome to identify FI leaders for this program.  To date, all identified FI leaders ha</w:t>
      </w:r>
      <w:r w:rsidR="00611555">
        <w:t>ve been accepted in the program and have helped implementation specific to French immersion schools</w:t>
      </w:r>
    </w:p>
    <w:p w:rsidR="00906B91" w:rsidRDefault="00906B91" w:rsidP="00906B91">
      <w:pPr>
        <w:pStyle w:val="ListParagraph"/>
        <w:numPr>
          <w:ilvl w:val="0"/>
          <w:numId w:val="1"/>
        </w:numPr>
      </w:pPr>
      <w:r w:rsidRPr="00906B91">
        <w:t xml:space="preserve"> FLSB has translated the training binders and presented them to the trainers</w:t>
      </w:r>
    </w:p>
    <w:p w:rsidR="00906B91" w:rsidRDefault="00906B91" w:rsidP="00906B91">
      <w:pPr>
        <w:pStyle w:val="ListParagraph"/>
        <w:numPr>
          <w:ilvl w:val="0"/>
          <w:numId w:val="1"/>
        </w:numPr>
      </w:pPr>
      <w:r>
        <w:t>Development of math PD materials in both French and English with a distribution to all ARPDC consortium members.    Collaboration examples include:</w:t>
      </w:r>
    </w:p>
    <w:p w:rsidR="00906B91" w:rsidRDefault="00906B91" w:rsidP="00906B91">
      <w:pPr>
        <w:pStyle w:val="ListParagraph"/>
        <w:numPr>
          <w:ilvl w:val="1"/>
          <w:numId w:val="1"/>
        </w:numPr>
      </w:pPr>
      <w:r>
        <w:lastRenderedPageBreak/>
        <w:t>Development of French Math Professional Development materials by CPFPP</w:t>
      </w:r>
    </w:p>
    <w:p w:rsidR="00906B91" w:rsidRDefault="00906B91" w:rsidP="00906B91">
      <w:pPr>
        <w:pStyle w:val="ListParagraph"/>
        <w:numPr>
          <w:ilvl w:val="1"/>
          <w:numId w:val="1"/>
        </w:numPr>
      </w:pPr>
      <w:r>
        <w:t>Development of Math Parent Newsletters by ERLC</w:t>
      </w:r>
    </w:p>
    <w:p w:rsidR="00A87472" w:rsidRDefault="00A87472" w:rsidP="00906B91">
      <w:pPr>
        <w:pStyle w:val="ListParagraph"/>
        <w:numPr>
          <w:ilvl w:val="1"/>
          <w:numId w:val="1"/>
        </w:numPr>
      </w:pPr>
      <w:r>
        <w:t>Administrator Math Toolkit created by SAPDC</w:t>
      </w:r>
    </w:p>
    <w:p w:rsidR="00A87472" w:rsidRDefault="00A87472" w:rsidP="00906B91">
      <w:pPr>
        <w:pStyle w:val="ListParagraph"/>
        <w:numPr>
          <w:ilvl w:val="1"/>
          <w:numId w:val="1"/>
        </w:numPr>
      </w:pPr>
      <w:r>
        <w:t>Beginner Teacher Demonstration</w:t>
      </w:r>
    </w:p>
    <w:p w:rsidR="00A87472" w:rsidRDefault="00A87472" w:rsidP="00A87472">
      <w:pPr>
        <w:pStyle w:val="ListParagraph"/>
        <w:numPr>
          <w:ilvl w:val="0"/>
          <w:numId w:val="1"/>
        </w:numPr>
      </w:pPr>
      <w:r>
        <w:t>Respectful of the breadth and scope of missions and mandates of respective consortiums</w:t>
      </w:r>
    </w:p>
    <w:p w:rsidR="00A87472" w:rsidRDefault="00A87472" w:rsidP="00A87472">
      <w:pPr>
        <w:pStyle w:val="ListParagraph"/>
        <w:numPr>
          <w:ilvl w:val="0"/>
          <w:numId w:val="1"/>
        </w:numPr>
      </w:pPr>
      <w:r>
        <w:t>There is consensus in decision making, which requires, hours of dialogue and communication</w:t>
      </w:r>
    </w:p>
    <w:p w:rsidR="005F0A00" w:rsidRDefault="005F0A00" w:rsidP="00A87472">
      <w:pPr>
        <w:pStyle w:val="ListParagraph"/>
        <w:numPr>
          <w:ilvl w:val="0"/>
          <w:numId w:val="1"/>
        </w:numPr>
      </w:pPr>
      <w:r>
        <w:t xml:space="preserve">Equity, respect for diversity, inclusive and respectful of all perspectives </w:t>
      </w:r>
    </w:p>
    <w:p w:rsidR="00611555" w:rsidRDefault="00611555" w:rsidP="00611555"/>
    <w:p w:rsidR="00611555" w:rsidRDefault="00611555" w:rsidP="00611555">
      <w:bookmarkStart w:id="0" w:name="_GoBack"/>
      <w:bookmarkEnd w:id="0"/>
    </w:p>
    <w:p w:rsidR="00906B91" w:rsidRDefault="00A87472" w:rsidP="00A87472">
      <w:r>
        <w:rPr>
          <w:noProof/>
          <w:lang w:eastAsia="en-CA"/>
        </w:rPr>
        <mc:AlternateContent>
          <mc:Choice Requires="wps">
            <w:drawing>
              <wp:anchor distT="0" distB="0" distL="114300" distR="114300" simplePos="0" relativeHeight="251659264" behindDoc="0" locked="0" layoutInCell="1" allowOverlap="1" wp14:anchorId="49B7E022" wp14:editId="2E1E6320">
                <wp:simplePos x="0" y="0"/>
                <wp:positionH relativeFrom="column">
                  <wp:posOffset>-638175</wp:posOffset>
                </wp:positionH>
                <wp:positionV relativeFrom="paragraph">
                  <wp:posOffset>-428625</wp:posOffset>
                </wp:positionV>
                <wp:extent cx="6934200" cy="1313180"/>
                <wp:effectExtent l="0" t="19050" r="38100" b="39370"/>
                <wp:wrapNone/>
                <wp:docPr id="1" name="Right Arrow 1"/>
                <wp:cNvGraphicFramePr/>
                <a:graphic xmlns:a="http://schemas.openxmlformats.org/drawingml/2006/main">
                  <a:graphicData uri="http://schemas.microsoft.com/office/word/2010/wordprocessingShape">
                    <wps:wsp>
                      <wps:cNvSpPr/>
                      <wps:spPr>
                        <a:xfrm>
                          <a:off x="0" y="0"/>
                          <a:ext cx="6934200" cy="1313180"/>
                        </a:xfrm>
                        <a:prstGeom prst="rightArrow">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A87472" w:rsidRPr="00A87472" w:rsidRDefault="00A87472" w:rsidP="00A87472">
                            <w:pPr>
                              <w:jc w:val="center"/>
                              <w:rPr>
                                <w:b/>
                                <w:color w:val="404040" w:themeColor="text1" w:themeTint="BF"/>
                                <w:sz w:val="44"/>
                                <w:szCs w:val="44"/>
                              </w:rPr>
                            </w:pPr>
                            <w:r w:rsidRPr="00A87472">
                              <w:rPr>
                                <w:b/>
                                <w:color w:val="404040" w:themeColor="text1" w:themeTint="BF"/>
                                <w:sz w:val="44"/>
                                <w:szCs w:val="44"/>
                              </w:rPr>
                              <w:t>Continuum of Collaboration – Current Realities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50.25pt;margin-top:-33.75pt;width:546pt;height:10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" adj="19555" fillcolor="#d8d8d8 [2732]" strokecolor="#243f60 [1604]" strokeweight="2pt">
                <v:textbox>
                  <w:txbxContent>
                    <w:p w:rsidR="00A87472" w:rsidRPr="00A87472" w:rsidRDefault="00A87472" w:rsidP="00A87472">
                      <w:pPr>
                        <w:jc w:val="center"/>
                        <w:rPr>
                          <w:b/>
                          <w:color w:val="404040" w:themeColor="text1" w:themeTint="BF"/>
                          <w:sz w:val="44"/>
                          <w:szCs w:val="44"/>
                        </w:rPr>
                      </w:pPr>
                      <w:r w:rsidRPr="00A87472">
                        <w:rPr>
                          <w:b/>
                          <w:color w:val="404040" w:themeColor="text1" w:themeTint="BF"/>
                          <w:sz w:val="44"/>
                          <w:szCs w:val="44"/>
                        </w:rPr>
                        <w:t>Continuum of Collaboration – Current Realities</w:t>
                      </w:r>
                    </w:p>
                  </w:txbxContent>
                </v:textbox>
              </v:shape>
            </w:pict>
          </mc:Fallback>
        </mc:AlternateContent>
      </w:r>
      <w:r w:rsidR="00906B91">
        <w:tab/>
      </w:r>
      <w:r w:rsidR="00906B91">
        <w:tab/>
      </w:r>
    </w:p>
    <w:p w:rsidR="00F87920" w:rsidRDefault="00F87920"/>
    <w:p w:rsidR="005F72EE" w:rsidRDefault="005F72EE"/>
    <w:tbl>
      <w:tblPr>
        <w:tblStyle w:val="TableGrid"/>
        <w:tblW w:w="0" w:type="auto"/>
        <w:tblInd w:w="-660" w:type="dxa"/>
        <w:tblLook w:val="04A0" w:firstRow="1" w:lastRow="0" w:firstColumn="1" w:lastColumn="0" w:noHBand="0" w:noVBand="1"/>
      </w:tblPr>
      <w:tblGrid>
        <w:gridCol w:w="1705"/>
        <w:gridCol w:w="1705"/>
        <w:gridCol w:w="1706"/>
        <w:gridCol w:w="1706"/>
        <w:gridCol w:w="1707"/>
        <w:gridCol w:w="1707"/>
      </w:tblGrid>
      <w:tr w:rsidR="00FE311D" w:rsidTr="00FE311D">
        <w:tc>
          <w:tcPr>
            <w:tcW w:w="1705" w:type="dxa"/>
          </w:tcPr>
          <w:p w:rsidR="00FE311D" w:rsidRPr="00FE311D" w:rsidRDefault="00FE311D">
            <w:pPr>
              <w:rPr>
                <w:b/>
              </w:rPr>
            </w:pPr>
            <w:r w:rsidRPr="00FE311D">
              <w:rPr>
                <w:b/>
              </w:rPr>
              <w:t>Collaboration Level</w:t>
            </w:r>
          </w:p>
        </w:tc>
        <w:tc>
          <w:tcPr>
            <w:tcW w:w="1705" w:type="dxa"/>
          </w:tcPr>
          <w:p w:rsidR="00FE311D" w:rsidRPr="00FE311D" w:rsidRDefault="00FE311D">
            <w:pPr>
              <w:rPr>
                <w:b/>
              </w:rPr>
            </w:pPr>
            <w:r w:rsidRPr="00FE311D">
              <w:rPr>
                <w:b/>
              </w:rPr>
              <w:t>Incidental</w:t>
            </w:r>
          </w:p>
          <w:p w:rsidR="00FE311D" w:rsidRPr="00FE311D" w:rsidRDefault="00FE311D">
            <w:pPr>
              <w:rPr>
                <w:b/>
              </w:rPr>
            </w:pPr>
            <w:r w:rsidRPr="00FE311D">
              <w:rPr>
                <w:b/>
              </w:rPr>
              <w:t>Cooperation</w:t>
            </w:r>
            <w:r w:rsidR="005F0A00">
              <w:rPr>
                <w:b/>
              </w:rPr>
              <w:t xml:space="preserve"> (low) </w:t>
            </w:r>
          </w:p>
        </w:tc>
        <w:tc>
          <w:tcPr>
            <w:tcW w:w="1706" w:type="dxa"/>
          </w:tcPr>
          <w:p w:rsidR="00FE311D" w:rsidRPr="00FE311D" w:rsidRDefault="00FE311D">
            <w:pPr>
              <w:rPr>
                <w:b/>
              </w:rPr>
            </w:pPr>
            <w:r w:rsidRPr="00FE311D">
              <w:rPr>
                <w:b/>
              </w:rPr>
              <w:t xml:space="preserve">Informal </w:t>
            </w:r>
          </w:p>
          <w:p w:rsidR="00FE311D" w:rsidRPr="00FE311D" w:rsidRDefault="00FE311D">
            <w:pPr>
              <w:rPr>
                <w:b/>
              </w:rPr>
            </w:pPr>
            <w:r w:rsidRPr="00FE311D">
              <w:rPr>
                <w:b/>
              </w:rPr>
              <w:t>Collaboration</w:t>
            </w:r>
          </w:p>
        </w:tc>
        <w:tc>
          <w:tcPr>
            <w:tcW w:w="1706" w:type="dxa"/>
          </w:tcPr>
          <w:p w:rsidR="00FE311D" w:rsidRPr="00FE311D" w:rsidRDefault="00FE311D">
            <w:pPr>
              <w:rPr>
                <w:b/>
              </w:rPr>
            </w:pPr>
            <w:r w:rsidRPr="00FE311D">
              <w:rPr>
                <w:b/>
              </w:rPr>
              <w:t xml:space="preserve">Partnerships </w:t>
            </w:r>
            <w:r>
              <w:rPr>
                <w:b/>
              </w:rPr>
              <w:t xml:space="preserve">– Some shared functions and services </w:t>
            </w:r>
          </w:p>
        </w:tc>
        <w:tc>
          <w:tcPr>
            <w:tcW w:w="1707" w:type="dxa"/>
          </w:tcPr>
          <w:p w:rsidR="00FE311D" w:rsidRDefault="00FE311D">
            <w:pPr>
              <w:rPr>
                <w:b/>
              </w:rPr>
            </w:pPr>
            <w:r w:rsidRPr="00FE311D">
              <w:rPr>
                <w:b/>
              </w:rPr>
              <w:t>Co-Management</w:t>
            </w:r>
            <w:r>
              <w:rPr>
                <w:b/>
              </w:rPr>
              <w:t xml:space="preserve"> </w:t>
            </w:r>
          </w:p>
          <w:p w:rsidR="00FE311D" w:rsidRPr="00FE311D" w:rsidRDefault="00FE311D">
            <w:pPr>
              <w:rPr>
                <w:b/>
              </w:rPr>
            </w:pPr>
            <w:r>
              <w:rPr>
                <w:b/>
              </w:rPr>
              <w:t>Formal Agreement and Delegated Powers</w:t>
            </w:r>
          </w:p>
        </w:tc>
        <w:tc>
          <w:tcPr>
            <w:tcW w:w="1707" w:type="dxa"/>
          </w:tcPr>
          <w:p w:rsidR="00FE311D" w:rsidRDefault="00FE311D">
            <w:pPr>
              <w:rPr>
                <w:b/>
              </w:rPr>
            </w:pPr>
            <w:r w:rsidRPr="00FE311D">
              <w:rPr>
                <w:b/>
              </w:rPr>
              <w:t>Co-Governance</w:t>
            </w:r>
          </w:p>
          <w:p w:rsidR="00FE311D" w:rsidRPr="00FE311D" w:rsidRDefault="00FE311D">
            <w:pPr>
              <w:rPr>
                <w:b/>
              </w:rPr>
            </w:pPr>
            <w:r>
              <w:rPr>
                <w:b/>
              </w:rPr>
              <w:t>Shared Vision</w:t>
            </w:r>
            <w:r w:rsidR="005F0A00">
              <w:rPr>
                <w:b/>
              </w:rPr>
              <w:t xml:space="preserve"> (high) </w:t>
            </w:r>
          </w:p>
        </w:tc>
      </w:tr>
      <w:tr w:rsidR="00FE311D" w:rsidTr="00FE311D">
        <w:tc>
          <w:tcPr>
            <w:tcW w:w="1705" w:type="dxa"/>
          </w:tcPr>
          <w:p w:rsidR="00FE311D" w:rsidRPr="00FE311D" w:rsidRDefault="00FE311D">
            <w:pPr>
              <w:rPr>
                <w:b/>
              </w:rPr>
            </w:pPr>
            <w:r w:rsidRPr="00FE311D">
              <w:rPr>
                <w:b/>
              </w:rPr>
              <w:t xml:space="preserve">Provincial Examples </w:t>
            </w:r>
          </w:p>
        </w:tc>
        <w:tc>
          <w:tcPr>
            <w:tcW w:w="1705" w:type="dxa"/>
          </w:tcPr>
          <w:p w:rsidR="00FE311D" w:rsidRDefault="00FE311D"/>
        </w:tc>
        <w:tc>
          <w:tcPr>
            <w:tcW w:w="1706" w:type="dxa"/>
          </w:tcPr>
          <w:p w:rsidR="00FE311D" w:rsidRDefault="00FE311D">
            <w:r>
              <w:t xml:space="preserve"> </w:t>
            </w:r>
          </w:p>
        </w:tc>
        <w:tc>
          <w:tcPr>
            <w:tcW w:w="1706" w:type="dxa"/>
          </w:tcPr>
          <w:p w:rsidR="00FE311D" w:rsidRDefault="00FE311D">
            <w:r>
              <w:t xml:space="preserve">Bringing in </w:t>
            </w:r>
            <w:proofErr w:type="spellStart"/>
            <w:r>
              <w:t>well known</w:t>
            </w:r>
            <w:proofErr w:type="spellEnd"/>
            <w:r>
              <w:t xml:space="preserve"> Math Leaders to share</w:t>
            </w:r>
          </w:p>
          <w:p w:rsidR="00FE311D" w:rsidRDefault="00FE311D">
            <w:r>
              <w:t xml:space="preserve">EG) Dan Meyers </w:t>
            </w:r>
          </w:p>
        </w:tc>
        <w:tc>
          <w:tcPr>
            <w:tcW w:w="1707" w:type="dxa"/>
          </w:tcPr>
          <w:p w:rsidR="00FE311D" w:rsidRDefault="00FE311D">
            <w:r>
              <w:t>High School Math Institute</w:t>
            </w:r>
          </w:p>
        </w:tc>
        <w:tc>
          <w:tcPr>
            <w:tcW w:w="1707" w:type="dxa"/>
          </w:tcPr>
          <w:p w:rsidR="00FE311D" w:rsidRDefault="00FE311D">
            <w:r>
              <w:t>High School Math Institute</w:t>
            </w:r>
          </w:p>
        </w:tc>
      </w:tr>
      <w:tr w:rsidR="00FE311D" w:rsidTr="00FE311D">
        <w:tc>
          <w:tcPr>
            <w:tcW w:w="1705" w:type="dxa"/>
          </w:tcPr>
          <w:p w:rsidR="00FE311D" w:rsidRPr="00FE311D" w:rsidRDefault="00FE311D">
            <w:pPr>
              <w:rPr>
                <w:b/>
              </w:rPr>
            </w:pPr>
          </w:p>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r>
              <w:t xml:space="preserve">Provincial Math K- 9 Summer Institutes </w:t>
            </w:r>
          </w:p>
        </w:tc>
        <w:tc>
          <w:tcPr>
            <w:tcW w:w="1707" w:type="dxa"/>
          </w:tcPr>
          <w:p w:rsidR="00FE311D" w:rsidRDefault="00FE311D">
            <w:r>
              <w:t>Provincial Webinars</w:t>
            </w:r>
          </w:p>
        </w:tc>
        <w:tc>
          <w:tcPr>
            <w:tcW w:w="1707" w:type="dxa"/>
          </w:tcPr>
          <w:p w:rsidR="00FE311D" w:rsidRDefault="00FE311D" w:rsidP="00AA1309">
            <w:r>
              <w:t>Shared provincial webinars</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r>
              <w:t>Other Stakeholders, such as ATA, AAC, 2Learn</w:t>
            </w:r>
          </w:p>
        </w:tc>
        <w:tc>
          <w:tcPr>
            <w:tcW w:w="1707" w:type="dxa"/>
          </w:tcPr>
          <w:p w:rsidR="00FE311D" w:rsidRDefault="00FE311D">
            <w:r>
              <w:t>ARPDC Math Consultants meeting on a regular basis to discuss PD opportunities and planning  and organizing the HSMI</w:t>
            </w:r>
          </w:p>
        </w:tc>
        <w:tc>
          <w:tcPr>
            <w:tcW w:w="1707" w:type="dxa"/>
          </w:tcPr>
          <w:p w:rsidR="00FE311D" w:rsidRDefault="00FE311D" w:rsidP="00AA1309">
            <w:r>
              <w:t xml:space="preserve">Math 10C and 10- 3 Moodle with teachers across the province sharing their expertise in the </w:t>
            </w:r>
            <w:proofErr w:type="spellStart"/>
            <w:r>
              <w:t>moodle</w:t>
            </w:r>
            <w:proofErr w:type="spellEnd"/>
            <w:r>
              <w:t xml:space="preserve"> </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r>
              <w:t>Various consortiums sharing their plans and reports</w:t>
            </w:r>
          </w:p>
        </w:tc>
        <w:tc>
          <w:tcPr>
            <w:tcW w:w="1707" w:type="dxa"/>
          </w:tcPr>
          <w:p w:rsidR="00FE311D" w:rsidRDefault="00FE311D">
            <w:r w:rsidRPr="00FE311D">
              <w:t>Technology mediated professional development</w:t>
            </w:r>
          </w:p>
        </w:tc>
        <w:tc>
          <w:tcPr>
            <w:tcW w:w="1707" w:type="dxa"/>
          </w:tcPr>
          <w:p w:rsidR="00FE311D" w:rsidRDefault="00FE311D">
            <w:r>
              <w:t>Shared resources</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tc>
        <w:tc>
          <w:tcPr>
            <w:tcW w:w="1707" w:type="dxa"/>
          </w:tcPr>
          <w:p w:rsidR="00FE311D" w:rsidRDefault="005F0A00">
            <w:r w:rsidRPr="005F0A00">
              <w:t xml:space="preserve">There is consensus in </w:t>
            </w:r>
            <w:r w:rsidRPr="005F0A00">
              <w:lastRenderedPageBreak/>
              <w:t>decision making, which requires, hours of dialogue and communication</w:t>
            </w:r>
          </w:p>
        </w:tc>
        <w:tc>
          <w:tcPr>
            <w:tcW w:w="1707" w:type="dxa"/>
          </w:tcPr>
          <w:p w:rsidR="00FE311D" w:rsidRDefault="00FE311D">
            <w:r w:rsidRPr="00FE311D">
              <w:lastRenderedPageBreak/>
              <w:t xml:space="preserve">ARPDC Math Consultants </w:t>
            </w:r>
            <w:r w:rsidRPr="00FE311D">
              <w:lastRenderedPageBreak/>
              <w:t>meeting on a regular basis to discuss PD opportunities and planning  and organizing the HSMI</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tc>
        <w:tc>
          <w:tcPr>
            <w:tcW w:w="1707" w:type="dxa"/>
          </w:tcPr>
          <w:p w:rsidR="00FE311D" w:rsidRDefault="00FE311D"/>
        </w:tc>
        <w:tc>
          <w:tcPr>
            <w:tcW w:w="1707" w:type="dxa"/>
          </w:tcPr>
          <w:p w:rsidR="00FE311D" w:rsidRDefault="00FE311D">
            <w:r w:rsidRPr="00FE311D">
              <w:t>CPFPP offers a Train the Trainers program for Francophone leaders</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tc>
        <w:tc>
          <w:tcPr>
            <w:tcW w:w="1707" w:type="dxa"/>
          </w:tcPr>
          <w:p w:rsidR="00FE311D" w:rsidRDefault="00FE311D"/>
        </w:tc>
        <w:tc>
          <w:tcPr>
            <w:tcW w:w="1707" w:type="dxa"/>
          </w:tcPr>
          <w:p w:rsidR="00FE311D" w:rsidRDefault="005F0A00">
            <w:r w:rsidRPr="005F0A00">
              <w:t>Development of math PD materials in both French and English with a distribution to all ARPDC consortium members.</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tc>
        <w:tc>
          <w:tcPr>
            <w:tcW w:w="1707" w:type="dxa"/>
          </w:tcPr>
          <w:p w:rsidR="00FE311D" w:rsidRDefault="00FE311D"/>
        </w:tc>
        <w:tc>
          <w:tcPr>
            <w:tcW w:w="1707" w:type="dxa"/>
          </w:tcPr>
          <w:p w:rsidR="00FE311D" w:rsidRDefault="005F0A00">
            <w:r w:rsidRPr="005F0A00">
              <w:t>Respectful of the breadth and scope of missions and mandates of respective consortiums</w:t>
            </w:r>
          </w:p>
        </w:tc>
      </w:tr>
      <w:tr w:rsidR="00FE311D" w:rsidTr="00FE311D">
        <w:tc>
          <w:tcPr>
            <w:tcW w:w="1705" w:type="dxa"/>
          </w:tcPr>
          <w:p w:rsidR="00FE311D" w:rsidRPr="00FE311D" w:rsidRDefault="00FE311D">
            <w:pPr>
              <w:rPr>
                <w:b/>
              </w:rPr>
            </w:pPr>
          </w:p>
        </w:tc>
        <w:tc>
          <w:tcPr>
            <w:tcW w:w="1705" w:type="dxa"/>
          </w:tcPr>
          <w:p w:rsidR="00FE311D" w:rsidRDefault="00FE311D"/>
        </w:tc>
        <w:tc>
          <w:tcPr>
            <w:tcW w:w="1706" w:type="dxa"/>
          </w:tcPr>
          <w:p w:rsidR="00FE311D" w:rsidRDefault="00FE311D"/>
        </w:tc>
        <w:tc>
          <w:tcPr>
            <w:tcW w:w="1706" w:type="dxa"/>
          </w:tcPr>
          <w:p w:rsidR="00FE311D" w:rsidRDefault="00FE311D"/>
        </w:tc>
        <w:tc>
          <w:tcPr>
            <w:tcW w:w="1707" w:type="dxa"/>
          </w:tcPr>
          <w:p w:rsidR="00FE311D" w:rsidRDefault="00FE311D"/>
        </w:tc>
        <w:tc>
          <w:tcPr>
            <w:tcW w:w="1707" w:type="dxa"/>
          </w:tcPr>
          <w:p w:rsidR="00FE311D" w:rsidRDefault="005F0A00">
            <w:r w:rsidRPr="005F0A00">
              <w:t>Equity, respect for diversity, inclusive and respectful of all perspectives</w:t>
            </w:r>
          </w:p>
        </w:tc>
      </w:tr>
    </w:tbl>
    <w:p w:rsidR="00A87472" w:rsidRDefault="00A87472"/>
    <w:p w:rsidR="005F0A00" w:rsidRDefault="005F0A00">
      <w:r>
        <w:t xml:space="preserve">The following chart, the continuum of collaboration illustrates the current state of collaboration in the ARPDC.  </w:t>
      </w:r>
    </w:p>
    <w:p w:rsidR="005F0A00" w:rsidRDefault="005F0A00" w:rsidP="005F0A00">
      <w:r>
        <w:t xml:space="preserve">The ideal model is the nature of the relationship between organizations that may not have similar mandates, but do share some common purposes, some shared goals and can develop a shared vision. </w:t>
      </w:r>
    </w:p>
    <w:p w:rsidR="005F0A00" w:rsidRDefault="005F0A00" w:rsidP="005F0A00">
      <w:r>
        <w:t>Partners:</w:t>
      </w:r>
    </w:p>
    <w:p w:rsidR="005F0A00" w:rsidRDefault="005F0A00" w:rsidP="005F0A00">
      <w:pPr>
        <w:pStyle w:val="ListParagraph"/>
        <w:numPr>
          <w:ilvl w:val="0"/>
          <w:numId w:val="2"/>
        </w:numPr>
      </w:pPr>
      <w:r>
        <w:t>Are committed to working together to improve outcomes for individuals and to enhance our communities.</w:t>
      </w:r>
    </w:p>
    <w:p w:rsidR="005F0A00" w:rsidRDefault="005F0A00" w:rsidP="005F0A00">
      <w:pPr>
        <w:pStyle w:val="ListParagraph"/>
        <w:numPr>
          <w:ilvl w:val="0"/>
          <w:numId w:val="2"/>
        </w:numPr>
      </w:pPr>
      <w:r>
        <w:lastRenderedPageBreak/>
        <w:t>Work together based on relationships of mutual understanding and trust, and their commitment to learners leads to new and innovative ways of doing things that can take precedence over barriers such as jurisdiction. Flexibility is needed to make this work.</w:t>
      </w:r>
    </w:p>
    <w:p w:rsidR="005F0A00" w:rsidRDefault="005F0A00" w:rsidP="005F0A00">
      <w:pPr>
        <w:pStyle w:val="ListParagraph"/>
        <w:numPr>
          <w:ilvl w:val="0"/>
          <w:numId w:val="2"/>
        </w:numPr>
      </w:pPr>
      <w:r>
        <w:t>Monitor and evaluate on an ongoing basis that leads to continuous improvement of outcomes.</w:t>
      </w:r>
    </w:p>
    <w:p w:rsidR="00A87472" w:rsidRDefault="00A87472"/>
    <w:sectPr w:rsidR="00A874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94056"/>
    <w:multiLevelType w:val="hybridMultilevel"/>
    <w:tmpl w:val="860033D2"/>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49616546"/>
    <w:multiLevelType w:val="hybridMultilevel"/>
    <w:tmpl w:val="46908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EE"/>
    <w:rsid w:val="005F0A00"/>
    <w:rsid w:val="005F72EE"/>
    <w:rsid w:val="00611555"/>
    <w:rsid w:val="00906B91"/>
    <w:rsid w:val="00A87472"/>
    <w:rsid w:val="00E6696A"/>
    <w:rsid w:val="00F87920"/>
    <w:rsid w:val="00FE311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879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87920"/>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87920"/>
    <w:pPr>
      <w:ind w:left="720"/>
      <w:contextualSpacing/>
    </w:pPr>
  </w:style>
  <w:style w:type="table" w:styleId="TableGrid">
    <w:name w:val="Table Grid"/>
    <w:basedOn w:val="TableNormal"/>
    <w:uiPriority w:val="59"/>
    <w:rsid w:val="00FE3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8792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87920"/>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87920"/>
    <w:pPr>
      <w:ind w:left="720"/>
      <w:contextualSpacing/>
    </w:pPr>
  </w:style>
  <w:style w:type="table" w:styleId="TableGrid">
    <w:name w:val="Table Grid"/>
    <w:basedOn w:val="TableNormal"/>
    <w:uiPriority w:val="59"/>
    <w:rsid w:val="00FE3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E2B-0689-4D61-95A9-CD5F0AAF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Chinook's Edge School Division No. 73</Company>
  <LinksUpToDate>false</LinksUpToDate>
  <CharactersWithSpaces>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Brenda MacDonald</dc:creator>
  <cp:lastModifiedBy>CESD - Margo Nygard</cp:lastModifiedBy>
  <cp:revision>2</cp:revision>
  <dcterms:created xsi:type="dcterms:W3CDTF">2011-01-14T22:07:00Z</dcterms:created>
  <dcterms:modified xsi:type="dcterms:W3CDTF">2011-01-14T22:07:00Z</dcterms:modified>
</cp:coreProperties>
</file>